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PILOTAGE STRATÉGIQUE DE L'ENTREPRISE</w:t>
      </w:r>
    </w:p>
    <w:p>
      <w:pPr/>
      <w:r>
        <w:rPr>
          <w:color w:val="1B304B"/>
          <w:sz w:val="36"/>
          <w:szCs w:val="36"/>
          <w:b w:val="1"/>
          <w:bCs w:val="1"/>
        </w:rPr>
        <w:t xml:space="preserve">Responsable RSE</w:t>
      </w:r>
    </w:p>
    <w:p>
      <w:pPr/>
    </w:p>
    <w:p>
      <w:pPr/>
    </w:p>
    <w:p>
      <w:pPr/>
    </w:p>
    <w:p>
      <w:pPr/>
      <w:r>
        <w:rPr>
          <w:color w:val="FF665D"/>
          <w:sz w:val="32"/>
          <w:szCs w:val="32"/>
          <w:b w:val="1"/>
          <w:bCs w:val="1"/>
        </w:rPr>
        <w:t xml:space="preserve">Missions</w:t>
      </w:r>
    </w:p>
    <w:p>
      <w:pPr/>
      <w:r>
        <w:rPr/>
        <w:t xml:space="preserve">Le/la Responsable RSE propose, déploie et supervise la stratégie RSE de l'entreprise pour aligner les pratiques de l'entreprise avec les normes de développement durable et de responsabilité sociétale et environnementales. Il sensibilise et forme les équipes, évalue l'impact environnemental des campagnes, et propose des solutions pour réduire l'empreinte carbone des activités.</w:t>
      </w:r>
    </w:p>
    <w:p>
      <w:pPr/>
    </w:p>
    <w:p>
      <w:pPr/>
    </w:p>
    <w:p>
      <w:pPr/>
      <w:r>
        <w:rPr>
          <w:color w:val="FF665D"/>
          <w:sz w:val="32"/>
          <w:szCs w:val="32"/>
          <w:b w:val="1"/>
          <w:bCs w:val="1"/>
        </w:rPr>
        <w:t xml:space="preserve">Autres appellations</w:t>
      </w:r>
    </w:p>
    <w:p>
      <w:pPr>
        <w:numPr>
          <w:ilvl w:val="0"/>
          <w:numId w:val="2"/>
        </w:numPr>
      </w:pPr>
      <w:r>
        <w:rPr/>
        <w:t xml:space="preserve">Chargé(e) de RSE</w:t>
      </w:r>
    </w:p>
    <w:p>
      <w:pPr>
        <w:numPr>
          <w:ilvl w:val="0"/>
          <w:numId w:val="2"/>
        </w:numPr>
      </w:pPr>
      <w:r>
        <w:rPr/>
        <w:t xml:space="preserve">Chargé(e) de Développement Durable</w:t>
      </w:r>
    </w:p>
    <w:p>
      <w:pPr>
        <w:numPr>
          <w:ilvl w:val="0"/>
          <w:numId w:val="2"/>
        </w:numPr>
      </w:pPr>
      <w:r>
        <w:rPr/>
        <w:t xml:space="preserve">Chef de projet RSE</w:t>
      </w:r>
    </w:p>
    <w:p>
      <w:pPr>
        <w:numPr>
          <w:ilvl w:val="0"/>
          <w:numId w:val="2"/>
        </w:numPr>
      </w:pPr>
      <w:r>
        <w:rPr/>
        <w:t xml:space="preserve">Chargé environnement</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Agences média</w:t>
      </w:r>
    </w:p>
    <w:p>
      <w:pPr>
        <w:numPr>
          <w:ilvl w:val="0"/>
          <w:numId w:val="3"/>
        </w:numPr>
      </w:pPr>
      <w:r>
        <w:rPr/>
        <w:t xml:space="preserve">Régies communication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émergent</w:t>
      </w:r>
    </w:p>
    <w:p>
      <w:pPr/>
    </w:p>
    <w:p>
      <w:pPr/>
    </w:p>
    <w:p>
      <w:pPr/>
      <w:r>
        <w:rPr>
          <w:color w:val="FF665D"/>
          <w:sz w:val="32"/>
          <w:szCs w:val="32"/>
          <w:b w:val="1"/>
          <w:bCs w:val="1"/>
        </w:rPr>
        <w:t xml:space="preserve">Principales activités</w:t>
      </w:r>
    </w:p>
    <w:p>
      <w:pPr>
        <w:numPr>
          <w:ilvl w:val="0"/>
          <w:numId w:val="4"/>
        </w:numPr>
      </w:pPr>
      <w:r>
        <w:rPr/>
        <w:t xml:space="preserve">Définir et déployer la stratégie RSE : Élaborer et piloter les initiatives RSE en alignement avec les objectifs de l'entreprise et les réglementations, en intégrant des pratiques publicitaires plus durables et éthiques.</w:t>
      </w:r>
    </w:p>
    <w:p>
      <w:pPr>
        <w:numPr>
          <w:ilvl w:val="0"/>
          <w:numId w:val="4"/>
        </w:numPr>
      </w:pPr>
      <w:r>
        <w:rPr/>
        <w:t xml:space="preserve">Assurer la labellisation et la conformité réglementaire de l'entreprise en mettant en place les actions nécessaires pour l'obtention de certifications RSE et veiller au respect des normes environnementales et sociales du secteur.</w:t>
      </w:r>
    </w:p>
    <w:p>
      <w:pPr>
        <w:numPr>
          <w:ilvl w:val="0"/>
          <w:numId w:val="4"/>
        </w:numPr>
      </w:pPr>
      <w:r>
        <w:rPr/>
        <w:t xml:space="preserve">Réaliser la communication et reporting RSE de l'entreprise : Formaliser la politique RSE de l'entreprise à travers des rapports et supports dédiés, assurer une communication transparente auprès des parties prenantes internes et externes.</w:t>
      </w:r>
    </w:p>
    <w:p>
      <w:pPr>
        <w:numPr>
          <w:ilvl w:val="0"/>
          <w:numId w:val="4"/>
        </w:numPr>
      </w:pPr>
      <w:r>
        <w:rPr/>
        <w:t xml:space="preserve">Former et sensibiliser les équipes : Accompagner les collaborateurs dans l'adoption de pratiques durables, organiser des ateliers et intégrer la RSE dans la culture d'entreprise et les processus publicitaires.</w:t>
      </w:r>
    </w:p>
    <w:p>
      <w:pPr>
        <w:numPr>
          <w:ilvl w:val="0"/>
          <w:numId w:val="4"/>
        </w:numPr>
      </w:pPr>
      <w:r>
        <w:rPr/>
        <w:t xml:space="preserve">Évaluer les performances RSE et en assurer le suivi : Mesurer l'impact environnemental des activités (bilan carbone, éco-conception publicitaire), suivre les indicateurs de durabilité et proposer des axes d'amélioration.</w:t>
      </w:r>
    </w:p>
    <w:p>
      <w:pPr>
        <w:numPr>
          <w:ilvl w:val="0"/>
          <w:numId w:val="4"/>
        </w:numPr>
      </w:pPr>
      <w:r>
        <w:rPr/>
        <w:t xml:space="preserve">Travailler en collaboration avec les équipes commerciales et marketing et les engager sur les sujets RSE : Intégrer les enjeux RSE dans les offres publicitaires, accompagner les clients sur leurs engagements et répondre aux appels d'offres en valorisant l'approche responsable.</w:t>
      </w:r>
    </w:p>
    <w:p>
      <w:pPr/>
    </w:p>
    <w:p>
      <w:pPr/>
    </w:p>
    <w:p>
      <w:pPr/>
      <w:r>
        <w:rPr>
          <w:color w:val="FF665D"/>
          <w:sz w:val="32"/>
          <w:szCs w:val="32"/>
          <w:b w:val="1"/>
          <w:bCs w:val="1"/>
        </w:rPr>
        <w:t xml:space="preserve">Compétences clés requises</w:t>
      </w:r>
    </w:p>
    <w:p>
      <w:pPr>
        <w:numPr>
          <w:ilvl w:val="0"/>
          <w:numId w:val="5"/>
        </w:numPr>
      </w:pPr>
      <w:r>
        <w:rPr/>
        <w:t xml:space="preserve">Analyser et élaborer une stratégie                    </w:t>
      </w:r>
    </w:p>
    <w:p>
      <w:pPr>
        <w:numPr>
          <w:ilvl w:val="1"/>
          <w:numId w:val="5"/>
        </w:numPr>
      </w:pPr>
      <w:r>
        <w:rPr/>
        <w:t xml:space="preserve">Savoir évaluer les pratiques RSE de l'entreprise et de sa performance RSE afin d'identifier les principales pistes de progrès et les leviers potentiels d'amélioration</w:t>
      </w:r>
    </w:p>
    <w:p>
      <w:pPr>
        <w:numPr>
          <w:ilvl w:val="1"/>
          <w:numId w:val="5"/>
        </w:numPr>
      </w:pPr>
      <w:r>
        <w:rPr/>
        <w:t xml:space="preserve">Prioriser les actions à mener et sensibiliser les parties prenantes à son analyse pour bâtir et faire adopter en interne une stratégie d'amélioration</w:t>
      </w:r>
    </w:p>
    <w:p>
      <w:pPr>
        <w:numPr>
          <w:ilvl w:val="0"/>
          <w:numId w:val="5"/>
        </w:numPr>
      </w:pPr>
      <w:r>
        <w:rPr/>
        <w:t xml:space="preserve">Mener une veille et documentation                    </w:t>
      </w:r>
    </w:p>
    <w:p>
      <w:pPr>
        <w:numPr>
          <w:ilvl w:val="1"/>
          <w:numId w:val="5"/>
        </w:numPr>
      </w:pPr>
      <w:r>
        <w:rPr/>
        <w:t xml:space="preserve">Mener une veille permanente autant sur le plan réglementaire que sur le plan de l'innovation en matière RSE pour pouvoir animer en interne la démarche RSE de façon dynamique</w:t>
      </w:r>
    </w:p>
    <w:p>
      <w:pPr>
        <w:numPr>
          <w:ilvl w:val="1"/>
          <w:numId w:val="5"/>
        </w:numPr>
      </w:pPr>
      <w:r>
        <w:rPr/>
        <w:t xml:space="preserve">Avoir une bonne connaissance des pratiques RSE et de leur mise en application pour savoir comment les mettre en application dans l'entreprise et former les acteurs concernés</w:t>
      </w:r>
    </w:p>
    <w:p>
      <w:pPr>
        <w:numPr>
          <w:ilvl w:val="0"/>
          <w:numId w:val="5"/>
        </w:numPr>
      </w:pPr>
      <w:r>
        <w:rPr/>
        <w:t xml:space="preserve">Manager et organiser une équipe                    </w:t>
      </w:r>
    </w:p>
    <w:p>
      <w:pPr>
        <w:numPr>
          <w:ilvl w:val="1"/>
          <w:numId w:val="5"/>
        </w:numPr>
      </w:pPr>
      <w:r>
        <w:rPr/>
        <w:t xml:space="preserve">Engager tous les acteurs de l'entreprise dans la démarche avec une communication forte</w:t>
      </w:r>
    </w:p>
    <w:p>
      <w:pPr>
        <w:numPr>
          <w:ilvl w:val="1"/>
          <w:numId w:val="5"/>
        </w:numPr>
      </w:pPr>
      <w:r>
        <w:rPr/>
        <w:t xml:space="preserve">Témoigner, communiquer autour de la démarche de l'entreprise auprès de pairs et de prospects et se faire l'ambassadeur des actions RSE de l'entreprise, en interne comme en externe</w:t>
      </w:r>
    </w:p>
    <w:p>
      <w:pPr>
        <w:numPr>
          <w:ilvl w:val="0"/>
          <w:numId w:val="5"/>
        </w:numPr>
      </w:pPr>
      <w:r>
        <w:rPr/>
        <w:t xml:space="preserve">Veiller au respect de la réglementation            </w:t>
      </w:r>
    </w:p>
    <w:p>
      <w:pPr>
        <w:numPr>
          <w:ilvl w:val="0"/>
          <w:numId w:val="5"/>
        </w:numPr>
      </w:pPr>
      <w:r>
        <w:rPr/>
        <w:t xml:space="preserve">Contribuer au développement commercial                    </w:t>
      </w:r>
    </w:p>
    <w:p>
      <w:pPr>
        <w:numPr>
          <w:ilvl w:val="1"/>
          <w:numId w:val="5"/>
        </w:numPr>
      </w:pPr>
      <w:r>
        <w:rPr/>
        <w:t xml:space="preserve">Répondre aux appels d'offres en mettant en valeur la dimension écologique ou inclusive de la proposition technique proposée</w:t>
      </w:r>
    </w:p>
    <w:p>
      <w:pPr>
        <w:numPr>
          <w:ilvl w:val="1"/>
          <w:numId w:val="5"/>
        </w:numPr>
      </w:pPr>
      <w:r>
        <w:rPr/>
        <w:t xml:space="preserve">Argumenter, développer et défendre sa proposition commerciale, en lien avec les équipes commerciales, auprès de clients ou prospects</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Etudes</w:t>
      </w:r>
    </w:p>
    <w:p>
      <w:pPr>
        <w:numPr>
          <w:ilvl w:val="0"/>
          <w:numId w:val="6"/>
        </w:numPr>
      </w:pPr>
      <w:r>
        <w:rPr/>
        <w:t xml:space="preserve">RSE</w:t>
      </w:r>
    </w:p>
    <w:p>
      <w:pPr>
        <w:numPr>
          <w:ilvl w:val="0"/>
          <w:numId w:val="6"/>
        </w:numPr>
      </w:pPr>
      <w:r>
        <w:rPr/>
        <w:t xml:space="preserve">Communication orale</w:t>
      </w:r>
    </w:p>
    <w:p>
      <w:pPr>
        <w:numPr>
          <w:ilvl w:val="0"/>
          <w:numId w:val="6"/>
        </w:numPr>
      </w:pPr>
      <w:r>
        <w:rPr/>
        <w:t xml:space="preserve">Gestion de projet</w:t>
      </w:r>
    </w:p>
    <w:p>
      <w:pPr>
        <w:numPr>
          <w:ilvl w:val="0"/>
          <w:numId w:val="6"/>
        </w:numPr>
      </w:pPr>
      <w:r>
        <w:rPr/>
        <w:t xml:space="preserve">Analyse de performance</w:t>
      </w:r>
    </w:p>
    <w:p>
      <w:pPr>
        <w:numPr>
          <w:ilvl w:val="0"/>
          <w:numId w:val="6"/>
        </w:numPr>
      </w:pPr>
      <w:r>
        <w:rPr/>
        <w:t xml:space="preserve">Langues étrangères (anglais notamment)</w:t>
      </w:r>
    </w:p>
    <w:p>
      <w:pPr>
        <w:numPr>
          <w:ilvl w:val="0"/>
          <w:numId w:val="6"/>
        </w:numPr>
      </w:pPr>
      <w:r>
        <w:rPr/>
        <w:t xml:space="preserve">Veille réglementaire</w:t>
      </w:r>
    </w:p>
    <w:p>
      <w:pPr>
        <w:numPr>
          <w:ilvl w:val="0"/>
          <w:numId w:val="6"/>
        </w:numPr>
      </w:pPr>
      <w:r>
        <w:rPr/>
        <w:t xml:space="preserve">Outils de reporting RSE</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Inspirer, donner du sens</w:t>
      </w:r>
    </w:p>
    <w:p>
      <w:pPr>
        <w:numPr>
          <w:ilvl w:val="0"/>
          <w:numId w:val="7"/>
        </w:numPr>
      </w:pPr>
      <w:r>
        <w:rPr/>
        <w:t xml:space="preserve">Faire preuve de leadership</w:t>
      </w:r>
    </w:p>
    <w:p>
      <w:pPr>
        <w:numPr>
          <w:ilvl w:val="0"/>
          <w:numId w:val="7"/>
        </w:numPr>
      </w:pPr>
      <w:r>
        <w:rPr/>
        <w:t xml:space="preserve">Faire preuve de persévérance</w:t>
      </w:r>
    </w:p>
    <w:p>
      <w:pPr>
        <w:numPr>
          <w:ilvl w:val="0"/>
          <w:numId w:val="7"/>
        </w:numPr>
      </w:pPr>
      <w:r>
        <w:rPr/>
        <w:t xml:space="preserve">Faire preuve de rigueur et de précision</w:t>
      </w:r>
    </w:p>
    <w:p>
      <w:pPr>
        <w:numPr>
          <w:ilvl w:val="0"/>
          <w:numId w:val="7"/>
        </w:numPr>
      </w:pPr>
      <w:r>
        <w:rPr/>
        <w:t xml:space="preserve">S'adapter aux changements</w:t>
      </w:r>
    </w:p>
    <w:p>
      <w:pPr>
        <w:numPr>
          <w:ilvl w:val="0"/>
          <w:numId w:val="7"/>
        </w:numPr>
      </w:pPr>
      <w:r>
        <w:rPr/>
        <w:t xml:space="preserve">Faire preuve de curiosité</w:t>
      </w:r>
    </w:p>
    <w:p>
      <w:pPr>
        <w:numPr>
          <w:ilvl w:val="0"/>
          <w:numId w:val="7"/>
        </w:numPr>
      </w:pPr>
      <w:r>
        <w:rPr/>
        <w:t xml:space="preserve">Faire preuve de créativité, d'inventivité</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L'intégration de la RSE dans la publicité s'intensifie face aux exigences croissantes des consommateurs et à la régulation accrue des publicités écoresponsables. Ce rôle implique une adaptation constante aux nouvelles législations et attentes de transparence environnementale et la prise en compte des nouvelles exigences liées à la CSRD. Les exigences croissantes des clients sur le volet RSE font que les responsables RSE interviennent de plus en plus fréquemment directement auprès des clients.</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Directeur/trice Commercial(e)</w:t>
      </w:r>
    </w:p>
    <w:p>
      <w:pPr>
        <w:numPr>
          <w:ilvl w:val="0"/>
          <w:numId w:val="8"/>
        </w:numPr>
      </w:pPr>
      <w:r>
        <w:rPr/>
        <w:t xml:space="preserve">Directeur Marketing et Communication</w:t>
      </w:r>
    </w:p>
    <w:p>
      <w:pPr>
        <w:numPr>
          <w:ilvl w:val="0"/>
          <w:numId w:val="8"/>
        </w:numPr>
      </w:pPr>
      <w:r>
        <w:rPr/>
        <w:t xml:space="preserve">Responsable Innovation</w:t>
      </w:r>
    </w:p>
    <w:p>
      <w:pPr>
        <w:numPr>
          <w:ilvl w:val="0"/>
          <w:numId w:val="8"/>
        </w:numPr>
      </w:pPr>
      <w:r>
        <w:rPr/>
        <w:t xml:space="preserve">Directeur de la production</w:t>
      </w:r>
    </w:p>
    <w:p>
      <w:pPr>
        <w:numPr>
          <w:ilvl w:val="0"/>
          <w:numId w:val="8"/>
        </w:numPr>
      </w:pPr>
      <w:r>
        <w:rPr/>
        <w:t xml:space="preserve">Responsable logistique</w:t>
      </w:r>
    </w:p>
    <w:p>
      <w:pPr>
        <w:numPr>
          <w:ilvl w:val="0"/>
          <w:numId w:val="8"/>
        </w:numPr>
      </w:pPr>
      <w:r>
        <w:rPr/>
        <w:t xml:space="preserve">Directeur de la création</w:t>
      </w:r>
    </w:p>
    <w:p>
      <w:pPr>
        <w:numPr>
          <w:ilvl w:val="0"/>
          <w:numId w:val="8"/>
        </w:numPr>
      </w:pPr>
      <w:r>
        <w:rPr/>
        <w:t xml:space="preserve">Responsable Administration des Ventes</w:t>
      </w:r>
    </w:p>
    <w:p>
      <w:pPr/>
    </w:p>
    <w:p>
      <w:pPr/>
      <w:r>
        <w:rPr>
          <w:color w:val="1B304B"/>
          <w:sz w:val="24"/>
          <w:szCs w:val="24"/>
          <w:b w:val="1"/>
          <w:bCs w:val="1"/>
        </w:rPr>
        <w:t xml:space="preserve">En externe</w:t>
      </w:r>
    </w:p>
    <w:p>
      <w:pPr>
        <w:numPr>
          <w:ilvl w:val="0"/>
          <w:numId w:val="9"/>
        </w:numPr>
      </w:pPr>
      <w:r>
        <w:rPr/>
        <w:t xml:space="preserve">Clients</w:t>
      </w:r>
    </w:p>
    <w:p>
      <w:pPr>
        <w:numPr>
          <w:ilvl w:val="0"/>
          <w:numId w:val="9"/>
        </w:numPr>
      </w:pPr>
      <w:r>
        <w:rPr/>
        <w:t xml:space="preserve">Prestataires</w:t>
      </w:r>
    </w:p>
    <w:p>
      <w:pPr>
        <w:numPr>
          <w:ilvl w:val="0"/>
          <w:numId w:val="9"/>
        </w:numPr>
      </w:pPr>
      <w:r>
        <w:rPr/>
        <w:t xml:space="preserve">Régulateur</w:t>
      </w:r>
    </w:p>
    <w:p>
      <w:pPr>
        <w:numPr>
          <w:ilvl w:val="0"/>
          <w:numId w:val="9"/>
        </w:numPr>
      </w:pPr>
      <w:r>
        <w:rPr/>
        <w:t xml:space="preserve">AFNOR</w:t>
      </w:r>
    </w:p>
    <w:p>
      <w:pPr>
        <w:numPr>
          <w:ilvl w:val="0"/>
          <w:numId w:val="9"/>
        </w:numPr>
      </w:pPr>
      <w:r>
        <w:rPr/>
        <w:t xml:space="preserve">Pairs</w:t>
      </w:r>
    </w:p>
    <w:p>
      <w:pPr>
        <w:numPr>
          <w:ilvl w:val="0"/>
          <w:numId w:val="9"/>
        </w:numPr>
      </w:pPr>
      <w:r>
        <w:rPr/>
        <w:t xml:space="preserve">Autres acteurs du secteur (dont organismes de formation)</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développement durable, RSE ou gestion</w:t>
      </w:r>
    </w:p>
    <w:p>
      <w:pPr/>
    </w:p>
    <w:p>
      <w:pPr/>
      <w:r>
        <w:rPr>
          <w:color w:val="1B304B"/>
          <w:sz w:val="24"/>
          <w:szCs w:val="24"/>
          <w:b w:val="1"/>
          <w:bCs w:val="1"/>
        </w:rPr>
        <w:t xml:space="preserve">Expériences recommandées</w:t>
      </w:r>
    </w:p>
    <w:p>
      <w:pPr/>
      <w:r>
        <w:rPr/>
        <w:t xml:space="preserve">Expérience préalable en gestion de projets RSE (5 à 10 ans), idéalement dans le secteur de la publicité ou de la communication avec une solide capacité d'analyse et de communication pour impulser des changements internes</w:t>
      </w:r>
    </w:p>
    <w:p>
      <w:pPr/>
    </w:p>
    <w:p>
      <w:pPr/>
    </w:p>
    <w:p>
      <w:pPr/>
      <w:r>
        <w:rPr>
          <w:color w:val="FF665D"/>
          <w:sz w:val="32"/>
          <w:szCs w:val="32"/>
          <w:b w:val="1"/>
          <w:bCs w:val="1"/>
        </w:rPr>
        <w:t xml:space="preserve">Possibilités d'évolution</w:t>
      </w:r>
    </w:p>
    <w:p>
      <w:pPr>
        <w:numPr>
          <w:ilvl w:val="0"/>
          <w:numId w:val="10"/>
        </w:numPr>
      </w:pPr>
      <w:r>
        <w:rPr/>
        <w:t xml:space="preserve">Direction Générale adjointe</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15:38</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Responsable RSE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378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052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301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D67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5D4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1DC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926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54D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9F4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2025-07-07T15:38:06+02:00</dcterms:created>
  <dcterms:modified xsi:type="dcterms:W3CDTF">2025-07-07T15:38:06+02:00</dcterms:modified>
</cp:coreProperties>
</file>

<file path=docProps/custom.xml><?xml version="1.0" encoding="utf-8"?>
<Properties xmlns="http://schemas.openxmlformats.org/officeDocument/2006/custom-properties" xmlns:vt="http://schemas.openxmlformats.org/officeDocument/2006/docPropsVTypes"/>
</file>